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 xml:space="preserve">(вспомогательной охранной полиции; костяк батальона был сформирован в Польше, далее – в </w:t>
      </w:r>
      <w:proofErr w:type="spellStart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г.Киеве</w:t>
      </w:r>
      <w:proofErr w:type="spellEnd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 xml:space="preserve">Из воспоминаний </w:t>
      </w:r>
      <w:proofErr w:type="spellStart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И.Каминского</w:t>
      </w:r>
      <w:proofErr w:type="spellEnd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гауптштурмфюрер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шеф-командир 118-го батальона майор охранной полиции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Э.Кернер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начальник штаба батальона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Чмелевичи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Котели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Заречье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Логойского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Завишинская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Рудня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Логойского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proofErr w:type="spellStart"/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</w:t>
      </w:r>
      <w:proofErr w:type="spellEnd"/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eastAsia="Times New Roman" w:hAnsi="Times New Roman" w:cs="Times New Roman"/>
          <w:sz w:val="30"/>
          <w:szCs w:val="30"/>
        </w:rPr>
        <w:t>фейков</w:t>
      </w:r>
      <w:proofErr w:type="spellEnd"/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Церемония открытия началась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пл.Победы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композиционный центр комплекса (образ мужчины с мертвым мальчиком на руках создан в память о кузнеце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И.И.Каминском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ожидается 22 марта текущего года и приурочено к 80-й годовщине трагической гибели жителей </w:t>
      </w:r>
      <w:proofErr w:type="spellStart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студотрядом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 ССО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9" w14:textId="77777777"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56E6A233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(186 – до возбуждения уголовного дела), которые разделили судьбу </w:t>
      </w:r>
      <w:proofErr w:type="spellStart"/>
      <w:r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sz w:val="30"/>
          <w:szCs w:val="30"/>
        </w:rPr>
        <w:t>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9F49D51" w14:textId="1932E9F6"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</w:t>
      </w:r>
      <w:proofErr w:type="spellStart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000004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урочища Уручье под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г.Минском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 xml:space="preserve">(как это было в </w:t>
      </w:r>
      <w:proofErr w:type="spellStart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территориях областей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Стасино</w:t>
      </w:r>
      <w:proofErr w:type="spellEnd"/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ул.Крылова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г.Витебска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</w:t>
      </w:r>
      <w:proofErr w:type="spellEnd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г.Гродно</w:t>
      </w:r>
      <w:proofErr w:type="spellEnd"/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Жлобинский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д.Красный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Барановичский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д.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lastRenderedPageBreak/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, 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д.Борки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Мемориальный комплекс «Огненные деревни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spellStart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jdgxs" w:colFirst="0" w:colLast="0"/>
      <w:bookmarkEnd w:id="0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На полях 50-й сессии Совета ООН по правам человека 22 июня 2022 г.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г.Женеве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 совместный белорусско-российский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</w:t>
      </w:r>
      <w:bookmarkStart w:id="1" w:name="_GoBack"/>
      <w:bookmarkEnd w:id="1"/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CE5DC" w14:textId="77777777" w:rsidR="00E367FE" w:rsidRDefault="00E367FE">
      <w:pPr>
        <w:spacing w:after="0" w:line="240" w:lineRule="auto"/>
      </w:pPr>
      <w:r>
        <w:separator/>
      </w:r>
    </w:p>
  </w:endnote>
  <w:endnote w:type="continuationSeparator" w:id="0">
    <w:p w14:paraId="1E88388F" w14:textId="77777777" w:rsidR="00E367FE" w:rsidRDefault="00E3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3199C" w14:textId="77777777" w:rsidR="00E367FE" w:rsidRDefault="00E367FE">
      <w:pPr>
        <w:spacing w:after="0" w:line="240" w:lineRule="auto"/>
      </w:pPr>
      <w:r>
        <w:separator/>
      </w:r>
    </w:p>
  </w:footnote>
  <w:footnote w:type="continuationSeparator" w:id="0">
    <w:p w14:paraId="2E825F1C" w14:textId="77777777" w:rsidR="00E367FE" w:rsidRDefault="00E3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C" w14:textId="5208C77F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3913D6">
      <w:rPr>
        <w:rFonts w:ascii="Times New Roman" w:eastAsia="Times New Roman" w:hAnsi="Times New Roman" w:cs="Times New Roman"/>
        <w:noProof/>
        <w:color w:val="000000"/>
        <w:sz w:val="30"/>
        <w:szCs w:val="30"/>
      </w:rPr>
      <w:t>12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  <w15:docId w15:val="{E03FAB4E-38E6-41DD-8A05-291BC08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4C0A-FCE2-41BE-9B50-05394DD8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Карпухина Ирина Алексеевна</cp:lastModifiedBy>
  <cp:revision>7</cp:revision>
  <cp:lastPrinted>2023-02-27T11:46:00Z</cp:lastPrinted>
  <dcterms:created xsi:type="dcterms:W3CDTF">2023-02-27T11:57:00Z</dcterms:created>
  <dcterms:modified xsi:type="dcterms:W3CDTF">2023-03-01T05:47:00Z</dcterms:modified>
</cp:coreProperties>
</file>